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9C83" w14:textId="1F8B562D" w:rsidR="00705A99" w:rsidRDefault="009F43C9" w:rsidP="00CE2997">
      <w:pPr>
        <w:spacing w:after="0" w:line="240" w:lineRule="auto"/>
        <w:ind w:left="-15"/>
        <w:textAlignment w:val="baseline"/>
        <w:outlineLvl w:val="1"/>
        <w:rPr>
          <w:rFonts w:eastAsia="Times New Roman" w:cstheme="minorHAnsi"/>
          <w:color w:val="1F5F93"/>
          <w:sz w:val="28"/>
          <w:szCs w:val="28"/>
        </w:rPr>
      </w:pPr>
      <w:r w:rsidRPr="005532A6">
        <w:rPr>
          <w:rFonts w:eastAsia="Times New Roman" w:cstheme="minorHAnsi"/>
          <w:color w:val="1F5F93"/>
          <w:sz w:val="28"/>
          <w:szCs w:val="28"/>
        </w:rPr>
        <w:softHyphen/>
        <w:t>ALKEGEN UK TAX STRATEGY</w:t>
      </w:r>
    </w:p>
    <w:p w14:paraId="2556703E" w14:textId="77777777" w:rsidR="00CE2997" w:rsidRPr="00CE2997" w:rsidRDefault="00CE2997" w:rsidP="00CE2997">
      <w:pPr>
        <w:spacing w:after="0" w:line="240" w:lineRule="auto"/>
        <w:ind w:left="-15"/>
        <w:textAlignment w:val="baseline"/>
        <w:outlineLvl w:val="1"/>
        <w:rPr>
          <w:rFonts w:eastAsia="Times New Roman" w:cstheme="minorHAnsi"/>
          <w:color w:val="1F5F93"/>
          <w:sz w:val="28"/>
          <w:szCs w:val="28"/>
        </w:rPr>
      </w:pPr>
    </w:p>
    <w:p w14:paraId="2E1CE47E" w14:textId="77777777" w:rsidR="00CE2997" w:rsidRPr="005532A6" w:rsidRDefault="00CE2997" w:rsidP="00CE2997">
      <w:pPr>
        <w:spacing w:after="0" w:line="240" w:lineRule="auto"/>
        <w:ind w:left="-15"/>
        <w:textAlignment w:val="baseline"/>
        <w:outlineLvl w:val="1"/>
        <w:rPr>
          <w:rFonts w:eastAsia="Times New Roman" w:cstheme="minorHAnsi"/>
          <w:color w:val="1F5F93"/>
          <w:sz w:val="28"/>
          <w:szCs w:val="28"/>
        </w:rPr>
      </w:pPr>
      <w:r w:rsidRPr="005532A6">
        <w:rPr>
          <w:rFonts w:eastAsia="Times New Roman" w:cstheme="minorHAnsi"/>
          <w:color w:val="1F5F93"/>
          <w:sz w:val="28"/>
          <w:szCs w:val="28"/>
        </w:rPr>
        <w:t>Introduction</w:t>
      </w:r>
    </w:p>
    <w:p w14:paraId="25767923" w14:textId="36A8B1F9" w:rsidR="00CE2997" w:rsidRPr="004718F6" w:rsidRDefault="00CE2997" w:rsidP="00CE2997">
      <w:pPr>
        <w:jc w:val="both"/>
        <w:rPr>
          <w:rFonts w:ascii="Arial" w:eastAsia="Times New Roman" w:hAnsi="Arial" w:cs="Arial"/>
          <w:color w:val="333333"/>
          <w:sz w:val="21"/>
          <w:szCs w:val="21"/>
        </w:rPr>
      </w:pPr>
      <w:r w:rsidRPr="00212041">
        <w:rPr>
          <w:sz w:val="21"/>
          <w:szCs w:val="21"/>
        </w:rPr>
        <w:t>ASP Unifrax Holdings, Inc. (</w:t>
      </w:r>
      <w:r w:rsidRPr="004718F6">
        <w:rPr>
          <w:sz w:val="21"/>
          <w:szCs w:val="21"/>
        </w:rPr>
        <w:t>a privately held</w:t>
      </w:r>
      <w:r w:rsidR="007F40C8" w:rsidRPr="004718F6">
        <w:rPr>
          <w:sz w:val="21"/>
          <w:szCs w:val="21"/>
        </w:rPr>
        <w:t xml:space="preserve"> </w:t>
      </w:r>
      <w:r w:rsidRPr="004718F6">
        <w:rPr>
          <w:sz w:val="21"/>
          <w:szCs w:val="21"/>
        </w:rPr>
        <w:t xml:space="preserve">US corporation) and its subsidiaries (collectively “Alkegen”) is a leading global specialty material platform dedicated to sustainability and human health. We design, manufacture, and market highly customizable and engineered products and solutions that store energy, conserve energy, filter air, and improve fire protection. We serve mission-critical systems and processes including battery technologies, electric vehicles, filtration media, and specialty insulation materials for energy-intensive manufacturing.  Our customers operate in highly regulated industrial, technology, and healthcare markets in the U.S. and globally.  The group has over </w:t>
      </w:r>
      <w:r w:rsidR="009D5881">
        <w:rPr>
          <w:sz w:val="21"/>
          <w:szCs w:val="21"/>
        </w:rPr>
        <w:t>5</w:t>
      </w:r>
      <w:r w:rsidRPr="004718F6">
        <w:rPr>
          <w:sz w:val="21"/>
          <w:szCs w:val="21"/>
        </w:rPr>
        <w:t xml:space="preserve">0 manufacturing sites with operations in more than 20 countries worldwide, supported by </w:t>
      </w:r>
      <w:proofErr w:type="gramStart"/>
      <w:r w:rsidR="00086F96">
        <w:rPr>
          <w:sz w:val="21"/>
          <w:szCs w:val="21"/>
        </w:rPr>
        <w:t>7</w:t>
      </w:r>
      <w:r w:rsidRPr="004718F6">
        <w:rPr>
          <w:sz w:val="21"/>
          <w:szCs w:val="21"/>
        </w:rPr>
        <w:t>,000 plus</w:t>
      </w:r>
      <w:proofErr w:type="gramEnd"/>
      <w:r w:rsidRPr="004718F6">
        <w:rPr>
          <w:sz w:val="21"/>
          <w:szCs w:val="21"/>
        </w:rPr>
        <w:t xml:space="preserve"> employees.</w:t>
      </w:r>
    </w:p>
    <w:p w14:paraId="4D11F281" w14:textId="081A08FB" w:rsidR="00CE2997" w:rsidRPr="004718F6" w:rsidRDefault="00CE2997" w:rsidP="00CE2997">
      <w:pPr>
        <w:jc w:val="both"/>
        <w:rPr>
          <w:sz w:val="21"/>
          <w:szCs w:val="21"/>
        </w:rPr>
      </w:pPr>
      <w:r w:rsidRPr="004718F6">
        <w:rPr>
          <w:sz w:val="21"/>
          <w:szCs w:val="21"/>
        </w:rPr>
        <w:t xml:space="preserve">In compliance with paragraph 19 of schedule 19 of the UK Finance Act 2016, the following UK Tax Strategy Statement sets out the approach of Alkegen to managing their UK tax affairs.  In particular the Tax Strategy covers the UK subgroups headed by Unifrax Europe Holdings Limited and Lydall UK </w:t>
      </w:r>
      <w:proofErr w:type="gramStart"/>
      <w:r w:rsidRPr="004718F6">
        <w:rPr>
          <w:sz w:val="21"/>
          <w:szCs w:val="21"/>
        </w:rPr>
        <w:t>Limited, and</w:t>
      </w:r>
      <w:proofErr w:type="gramEnd"/>
      <w:r w:rsidRPr="004718F6">
        <w:rPr>
          <w:sz w:val="21"/>
          <w:szCs w:val="21"/>
        </w:rPr>
        <w:t xml:space="preserve"> includes all UK tax resident subsidiaries thereof.  This statement is current through year ending December 31, 202</w:t>
      </w:r>
      <w:r w:rsidR="00086F96">
        <w:rPr>
          <w:sz w:val="21"/>
          <w:szCs w:val="21"/>
        </w:rPr>
        <w:t>3</w:t>
      </w:r>
      <w:r w:rsidRPr="004718F6">
        <w:rPr>
          <w:sz w:val="21"/>
          <w:szCs w:val="21"/>
        </w:rPr>
        <w:t xml:space="preserve">, has been approved by </w:t>
      </w:r>
      <w:r w:rsidR="007F40C8" w:rsidRPr="004718F6">
        <w:rPr>
          <w:sz w:val="21"/>
          <w:szCs w:val="21"/>
        </w:rPr>
        <w:t>all appropriate directors,</w:t>
      </w:r>
      <w:r w:rsidRPr="004718F6">
        <w:rPr>
          <w:sz w:val="21"/>
          <w:szCs w:val="21"/>
        </w:rPr>
        <w:t xml:space="preserve"> and is subject to periodic review. </w:t>
      </w:r>
    </w:p>
    <w:p w14:paraId="449120F2" w14:textId="77777777" w:rsidR="00CE2997" w:rsidRPr="005532A6" w:rsidRDefault="00CE2997" w:rsidP="00CE2997">
      <w:pPr>
        <w:spacing w:after="0" w:line="240" w:lineRule="auto"/>
        <w:ind w:left="-15"/>
        <w:textAlignment w:val="baseline"/>
        <w:outlineLvl w:val="1"/>
        <w:rPr>
          <w:rFonts w:eastAsia="Times New Roman" w:cstheme="minorHAnsi"/>
          <w:color w:val="1F5F93"/>
          <w:sz w:val="28"/>
          <w:szCs w:val="28"/>
        </w:rPr>
      </w:pPr>
      <w:r w:rsidRPr="004718F6">
        <w:rPr>
          <w:rFonts w:eastAsia="Times New Roman" w:cstheme="minorHAnsi"/>
          <w:color w:val="1F5F93"/>
          <w:sz w:val="28"/>
          <w:szCs w:val="28"/>
        </w:rPr>
        <w:t>Commitment to Compliance</w:t>
      </w:r>
    </w:p>
    <w:p w14:paraId="5D089A86" w14:textId="2D24DA1F" w:rsidR="00CE2997" w:rsidRDefault="00CE2997" w:rsidP="00CE2997">
      <w:pPr>
        <w:spacing w:after="0" w:line="285" w:lineRule="atLeast"/>
        <w:jc w:val="both"/>
        <w:textAlignment w:val="baseline"/>
        <w:rPr>
          <w:rFonts w:eastAsia="Times New Roman" w:cstheme="minorHAnsi"/>
          <w:color w:val="333333"/>
          <w:sz w:val="21"/>
          <w:szCs w:val="21"/>
        </w:rPr>
      </w:pPr>
      <w:r w:rsidRPr="005532A6">
        <w:rPr>
          <w:rFonts w:eastAsia="Times New Roman" w:cstheme="minorHAnsi"/>
          <w:color w:val="333333"/>
          <w:sz w:val="21"/>
          <w:szCs w:val="21"/>
        </w:rPr>
        <w:t>We intend to fulfil our tax obligations in accordance with the UK tax law and practice</w:t>
      </w:r>
      <w:r w:rsidR="00C95D3D">
        <w:rPr>
          <w:rFonts w:eastAsia="Times New Roman" w:cstheme="minorHAnsi"/>
          <w:color w:val="333333"/>
          <w:sz w:val="21"/>
          <w:szCs w:val="21"/>
        </w:rPr>
        <w:t>s</w:t>
      </w:r>
      <w:r w:rsidRPr="005532A6">
        <w:rPr>
          <w:rFonts w:eastAsia="Times New Roman" w:cstheme="minorHAnsi"/>
          <w:color w:val="333333"/>
          <w:sz w:val="21"/>
          <w:szCs w:val="21"/>
        </w:rPr>
        <w:t>. Our commitment to compliance means that appropriate arrangements are in place to calculate accurately our tax liabilities so we can ensure we pay the right amount of tax in the right place at the right time. We disclose all relevant facts and circumstances to the tax authorities on a timely basis while claiming available reliefs and incentives relevant to our business activities. </w:t>
      </w:r>
    </w:p>
    <w:p w14:paraId="59F2191E" w14:textId="77777777" w:rsidR="00CE2997" w:rsidRPr="00CE2997" w:rsidRDefault="00CE2997" w:rsidP="00CE2997">
      <w:pPr>
        <w:spacing w:after="0" w:line="285" w:lineRule="atLeast"/>
        <w:jc w:val="both"/>
        <w:textAlignment w:val="baseline"/>
        <w:rPr>
          <w:rFonts w:eastAsia="Times New Roman" w:cstheme="minorHAnsi"/>
          <w:color w:val="333333"/>
          <w:sz w:val="21"/>
          <w:szCs w:val="21"/>
        </w:rPr>
      </w:pPr>
    </w:p>
    <w:p w14:paraId="25BB6EF5" w14:textId="77777777" w:rsidR="00E714CF" w:rsidRPr="00CE2997" w:rsidRDefault="00E714CF" w:rsidP="00E714CF">
      <w:pPr>
        <w:spacing w:after="0" w:line="240" w:lineRule="auto"/>
        <w:ind w:left="-15"/>
        <w:textAlignment w:val="baseline"/>
        <w:outlineLvl w:val="1"/>
        <w:rPr>
          <w:rFonts w:eastAsia="Times New Roman" w:cstheme="minorHAnsi"/>
          <w:color w:val="1F5F93"/>
          <w:sz w:val="28"/>
          <w:szCs w:val="28"/>
        </w:rPr>
      </w:pPr>
      <w:r w:rsidRPr="00CE2997">
        <w:rPr>
          <w:rFonts w:eastAsia="Times New Roman" w:cstheme="minorHAnsi"/>
          <w:color w:val="1F5F93"/>
          <w:sz w:val="28"/>
          <w:szCs w:val="28"/>
        </w:rPr>
        <w:t>Tax risk management and governance</w:t>
      </w:r>
    </w:p>
    <w:p w14:paraId="086D9BA6" w14:textId="3A0E9F9F" w:rsidR="002A5F91" w:rsidRPr="00CE2997" w:rsidRDefault="00B62F4C" w:rsidP="00CE2997">
      <w:pPr>
        <w:spacing w:after="0" w:line="285" w:lineRule="atLeast"/>
        <w:jc w:val="both"/>
        <w:textAlignment w:val="baseline"/>
        <w:rPr>
          <w:sz w:val="21"/>
          <w:szCs w:val="21"/>
        </w:rPr>
      </w:pPr>
      <w:r>
        <w:rPr>
          <w:rFonts w:eastAsia="Times New Roman" w:cstheme="minorHAnsi"/>
          <w:color w:val="333333"/>
          <w:sz w:val="21"/>
          <w:szCs w:val="21"/>
        </w:rPr>
        <w:t xml:space="preserve">Maintaining ethics in all respects </w:t>
      </w:r>
      <w:r w:rsidR="00B211E0">
        <w:rPr>
          <w:rFonts w:eastAsia="Times New Roman" w:cstheme="minorHAnsi"/>
          <w:color w:val="333333"/>
          <w:sz w:val="21"/>
          <w:szCs w:val="21"/>
        </w:rPr>
        <w:t>i</w:t>
      </w:r>
      <w:r>
        <w:rPr>
          <w:rFonts w:eastAsia="Times New Roman" w:cstheme="minorHAnsi"/>
          <w:color w:val="333333"/>
          <w:sz w:val="21"/>
          <w:szCs w:val="21"/>
        </w:rPr>
        <w:t xml:space="preserve">s one of </w:t>
      </w:r>
      <w:r w:rsidR="00E714CF" w:rsidRPr="00CE2997">
        <w:rPr>
          <w:rFonts w:eastAsia="Times New Roman" w:cstheme="minorHAnsi"/>
          <w:color w:val="333333"/>
          <w:sz w:val="21"/>
          <w:szCs w:val="21"/>
        </w:rPr>
        <w:t xml:space="preserve">Alkegen’s Core Values </w:t>
      </w:r>
      <w:r w:rsidR="00B211E0">
        <w:rPr>
          <w:rFonts w:eastAsia="Times New Roman" w:cstheme="minorHAnsi"/>
          <w:color w:val="333333"/>
          <w:sz w:val="21"/>
          <w:szCs w:val="21"/>
        </w:rPr>
        <w:t>and</w:t>
      </w:r>
      <w:r>
        <w:rPr>
          <w:rFonts w:eastAsia="Times New Roman" w:cstheme="minorHAnsi"/>
          <w:color w:val="333333"/>
          <w:sz w:val="21"/>
          <w:szCs w:val="21"/>
        </w:rPr>
        <w:t xml:space="preserve"> highest </w:t>
      </w:r>
      <w:r w:rsidRPr="00B211E0">
        <w:rPr>
          <w:rFonts w:eastAsia="Times New Roman" w:cstheme="minorHAnsi"/>
          <w:color w:val="333333"/>
          <w:sz w:val="21"/>
          <w:szCs w:val="21"/>
        </w:rPr>
        <w:t>priorities</w:t>
      </w:r>
      <w:r w:rsidR="00B211E0">
        <w:rPr>
          <w:rFonts w:eastAsia="Times New Roman" w:cstheme="minorHAnsi"/>
          <w:color w:val="333333"/>
          <w:sz w:val="21"/>
          <w:szCs w:val="21"/>
        </w:rPr>
        <w:t xml:space="preserve">.  </w:t>
      </w:r>
      <w:r w:rsidR="001D00CB" w:rsidRPr="00CE2997">
        <w:rPr>
          <w:rFonts w:eastAsia="Times New Roman" w:cstheme="minorHAnsi"/>
          <w:color w:val="333333"/>
          <w:sz w:val="21"/>
          <w:szCs w:val="21"/>
        </w:rPr>
        <w:t xml:space="preserve">All directors and employees have a responsibility to maintain and advance the group’s ethical operating </w:t>
      </w:r>
      <w:r w:rsidR="009B5DB3" w:rsidRPr="00CE2997">
        <w:rPr>
          <w:rFonts w:eastAsia="Times New Roman" w:cstheme="minorHAnsi"/>
          <w:color w:val="333333"/>
          <w:sz w:val="21"/>
          <w:szCs w:val="21"/>
        </w:rPr>
        <w:t>values and</w:t>
      </w:r>
      <w:r w:rsidR="001D00CB" w:rsidRPr="00CE2997">
        <w:rPr>
          <w:rFonts w:eastAsia="Times New Roman" w:cstheme="minorHAnsi"/>
          <w:color w:val="333333"/>
          <w:sz w:val="21"/>
          <w:szCs w:val="21"/>
        </w:rPr>
        <w:t xml:space="preserve"> undertake annual Code of Conduct training to re-iterate and embed these principles.  </w:t>
      </w:r>
      <w:r w:rsidR="00184A7F" w:rsidRPr="00CE2997">
        <w:rPr>
          <w:sz w:val="21"/>
          <w:szCs w:val="21"/>
        </w:rPr>
        <w:t xml:space="preserve">In line with its </w:t>
      </w:r>
      <w:r w:rsidR="002A5F91" w:rsidRPr="00CE2997">
        <w:rPr>
          <w:sz w:val="21"/>
          <w:szCs w:val="21"/>
        </w:rPr>
        <w:t>Values</w:t>
      </w:r>
      <w:r w:rsidR="00184A7F" w:rsidRPr="00CE2997">
        <w:rPr>
          <w:sz w:val="21"/>
          <w:szCs w:val="21"/>
        </w:rPr>
        <w:t xml:space="preserve">, the </w:t>
      </w:r>
      <w:r w:rsidR="002A5F91" w:rsidRPr="00CE2997">
        <w:rPr>
          <w:sz w:val="21"/>
          <w:szCs w:val="21"/>
        </w:rPr>
        <w:t>Group</w:t>
      </w:r>
      <w:r w:rsidR="00184A7F" w:rsidRPr="00CE2997">
        <w:rPr>
          <w:sz w:val="21"/>
          <w:szCs w:val="21"/>
        </w:rPr>
        <w:t xml:space="preserve"> is committed to comply</w:t>
      </w:r>
      <w:r w:rsidR="00CE2997">
        <w:rPr>
          <w:sz w:val="21"/>
          <w:szCs w:val="21"/>
        </w:rPr>
        <w:t>ing</w:t>
      </w:r>
      <w:r w:rsidR="00184A7F" w:rsidRPr="00CE2997">
        <w:rPr>
          <w:sz w:val="21"/>
          <w:szCs w:val="21"/>
        </w:rPr>
        <w:t xml:space="preserve"> with the tax laws and practices in all the territories in which it operates. </w:t>
      </w:r>
    </w:p>
    <w:p w14:paraId="3871B7BA" w14:textId="3DF27AF3" w:rsidR="002A5F91" w:rsidRPr="00CE2997" w:rsidRDefault="002A5F91" w:rsidP="00CE2997">
      <w:pPr>
        <w:spacing w:after="0" w:line="285" w:lineRule="atLeast"/>
        <w:jc w:val="both"/>
        <w:textAlignment w:val="baseline"/>
        <w:rPr>
          <w:sz w:val="21"/>
          <w:szCs w:val="21"/>
        </w:rPr>
      </w:pPr>
      <w:r w:rsidRPr="00CE2997">
        <w:rPr>
          <w:sz w:val="21"/>
          <w:szCs w:val="21"/>
        </w:rPr>
        <w:t>As the Group operate</w:t>
      </w:r>
      <w:r w:rsidR="009B5DB3">
        <w:rPr>
          <w:sz w:val="21"/>
          <w:szCs w:val="21"/>
        </w:rPr>
        <w:t>s</w:t>
      </w:r>
      <w:r w:rsidRPr="00CE2997">
        <w:rPr>
          <w:sz w:val="21"/>
          <w:szCs w:val="21"/>
        </w:rPr>
        <w:t xml:space="preserve"> in </w:t>
      </w:r>
      <w:r w:rsidR="009B5DB3" w:rsidRPr="00CE2997">
        <w:rPr>
          <w:sz w:val="21"/>
          <w:szCs w:val="21"/>
        </w:rPr>
        <w:t>several</w:t>
      </w:r>
      <w:r w:rsidRPr="00CE2997">
        <w:rPr>
          <w:sz w:val="21"/>
          <w:szCs w:val="21"/>
        </w:rPr>
        <w:t xml:space="preserve"> tax jurisdictions around the globe, changes in tax laws and regulations are frequent and can be complex. The Group’s tax function (based in the US, </w:t>
      </w:r>
      <w:r w:rsidR="004061EC" w:rsidRPr="00CE2997">
        <w:rPr>
          <w:sz w:val="21"/>
          <w:szCs w:val="21"/>
        </w:rPr>
        <w:t xml:space="preserve">headed by the Global Tax Director, </w:t>
      </w:r>
      <w:r w:rsidRPr="00CE2997">
        <w:rPr>
          <w:sz w:val="21"/>
          <w:szCs w:val="21"/>
        </w:rPr>
        <w:t xml:space="preserve">and including a UK Chartered Tax Adviser) closely monitor developments in the tax environment to ensure tax arrangements and practices in each jurisdiction remain appropriate.  </w:t>
      </w:r>
      <w:r w:rsidR="002A4D69" w:rsidRPr="00CE2997">
        <w:rPr>
          <w:sz w:val="21"/>
          <w:szCs w:val="21"/>
        </w:rPr>
        <w:t>The same is done at a local level by the local finance teams.  Support in each country for monitoring developments, and for specific advice on complex issues, is provided by our network of local and global external tax advisors.</w:t>
      </w:r>
    </w:p>
    <w:p w14:paraId="22E5784E" w14:textId="4CC12EAC" w:rsidR="002A4D69" w:rsidRDefault="002A4D69" w:rsidP="00CE2997">
      <w:pPr>
        <w:spacing w:after="0" w:line="285" w:lineRule="atLeast"/>
        <w:jc w:val="both"/>
        <w:textAlignment w:val="baseline"/>
      </w:pPr>
      <w:r w:rsidRPr="00CE2997">
        <w:rPr>
          <w:sz w:val="21"/>
          <w:szCs w:val="21"/>
        </w:rPr>
        <w:t xml:space="preserve">UK tax risks are therefore identified, </w:t>
      </w:r>
      <w:r w:rsidR="004061EC" w:rsidRPr="00CE2997">
        <w:rPr>
          <w:sz w:val="21"/>
          <w:szCs w:val="21"/>
        </w:rPr>
        <w:t>assessed and mitigated</w:t>
      </w:r>
      <w:r w:rsidRPr="00CE2997">
        <w:rPr>
          <w:sz w:val="21"/>
          <w:szCs w:val="21"/>
        </w:rPr>
        <w:t xml:space="preserve"> </w:t>
      </w:r>
      <w:r w:rsidR="004061EC" w:rsidRPr="00CE2997">
        <w:rPr>
          <w:sz w:val="21"/>
          <w:szCs w:val="21"/>
        </w:rPr>
        <w:t>by</w:t>
      </w:r>
      <w:r w:rsidRPr="00CE2997">
        <w:rPr>
          <w:sz w:val="21"/>
          <w:szCs w:val="21"/>
        </w:rPr>
        <w:t xml:space="preserve"> the local finance teams</w:t>
      </w:r>
      <w:r w:rsidR="00C95D3D">
        <w:rPr>
          <w:sz w:val="21"/>
          <w:szCs w:val="21"/>
        </w:rPr>
        <w:t>,</w:t>
      </w:r>
      <w:r w:rsidRPr="00CE2997">
        <w:rPr>
          <w:sz w:val="21"/>
          <w:szCs w:val="21"/>
        </w:rPr>
        <w:t xml:space="preserve"> </w:t>
      </w:r>
      <w:r w:rsidR="004061EC" w:rsidRPr="00CE2997">
        <w:rPr>
          <w:sz w:val="21"/>
          <w:szCs w:val="21"/>
        </w:rPr>
        <w:t>working in conjunction with</w:t>
      </w:r>
      <w:r w:rsidRPr="00CE2997">
        <w:rPr>
          <w:sz w:val="21"/>
          <w:szCs w:val="21"/>
        </w:rPr>
        <w:t xml:space="preserve"> the Global tax team.  </w:t>
      </w:r>
      <w:r w:rsidR="004061EC" w:rsidRPr="00CE2997">
        <w:rPr>
          <w:sz w:val="21"/>
          <w:szCs w:val="21"/>
        </w:rPr>
        <w:t xml:space="preserve">Regular reports are made to the Group’s Chief Financial Officer and periodic reports on tax matters are presented to </w:t>
      </w:r>
      <w:r w:rsidR="004718F6">
        <w:rPr>
          <w:sz w:val="21"/>
          <w:szCs w:val="21"/>
        </w:rPr>
        <w:t xml:space="preserve">Alkegen’s Leadership </w:t>
      </w:r>
      <w:r w:rsidR="004718F6" w:rsidRPr="004718F6">
        <w:rPr>
          <w:sz w:val="21"/>
          <w:szCs w:val="21"/>
        </w:rPr>
        <w:t>Team</w:t>
      </w:r>
      <w:r w:rsidR="004061EC" w:rsidRPr="004718F6">
        <w:rPr>
          <w:sz w:val="21"/>
          <w:szCs w:val="21"/>
        </w:rPr>
        <w:t xml:space="preserve">. </w:t>
      </w:r>
      <w:r w:rsidR="00C95D3D" w:rsidRPr="004718F6">
        <w:rPr>
          <w:sz w:val="21"/>
          <w:szCs w:val="21"/>
        </w:rPr>
        <w:t>Thus,</w:t>
      </w:r>
      <w:r w:rsidR="004061EC" w:rsidRPr="004718F6">
        <w:rPr>
          <w:sz w:val="21"/>
          <w:szCs w:val="21"/>
        </w:rPr>
        <w:t xml:space="preserve"> the </w:t>
      </w:r>
      <w:r w:rsidR="004718F6" w:rsidRPr="004718F6">
        <w:rPr>
          <w:sz w:val="21"/>
          <w:szCs w:val="21"/>
        </w:rPr>
        <w:t>Leadership</w:t>
      </w:r>
      <w:r w:rsidR="004718F6">
        <w:rPr>
          <w:sz w:val="21"/>
          <w:szCs w:val="21"/>
        </w:rPr>
        <w:t xml:space="preserve"> Team</w:t>
      </w:r>
      <w:r w:rsidR="004061EC" w:rsidRPr="00CE2997">
        <w:rPr>
          <w:sz w:val="21"/>
          <w:szCs w:val="21"/>
        </w:rPr>
        <w:t xml:space="preserve"> provides </w:t>
      </w:r>
      <w:r w:rsidR="00CE2997" w:rsidRPr="00CE2997">
        <w:rPr>
          <w:sz w:val="21"/>
          <w:szCs w:val="21"/>
        </w:rPr>
        <w:t xml:space="preserve">ultimate </w:t>
      </w:r>
      <w:r w:rsidR="004061EC" w:rsidRPr="00CE2997">
        <w:rPr>
          <w:sz w:val="21"/>
          <w:szCs w:val="21"/>
        </w:rPr>
        <w:t xml:space="preserve">governance and oversight of tax risks. </w:t>
      </w:r>
    </w:p>
    <w:p w14:paraId="019EBE57" w14:textId="676DC35F" w:rsidR="001D00CB" w:rsidRDefault="00184A7F" w:rsidP="00CE2997">
      <w:pPr>
        <w:spacing w:after="0" w:line="285" w:lineRule="atLeast"/>
        <w:jc w:val="both"/>
        <w:textAlignment w:val="baseline"/>
        <w:rPr>
          <w:rFonts w:eastAsia="Times New Roman" w:cstheme="minorHAnsi"/>
          <w:color w:val="333333"/>
          <w:sz w:val="21"/>
          <w:szCs w:val="21"/>
        </w:rPr>
      </w:pPr>
      <w:r w:rsidRPr="005532A6">
        <w:rPr>
          <w:rFonts w:eastAsia="Times New Roman" w:cstheme="minorHAnsi"/>
          <w:color w:val="333333"/>
          <w:sz w:val="21"/>
          <w:szCs w:val="21"/>
        </w:rPr>
        <w:t>The governance of our arrangements in relation to UK tax</w:t>
      </w:r>
      <w:r w:rsidR="00CE2997">
        <w:rPr>
          <w:rFonts w:eastAsia="Times New Roman" w:cstheme="minorHAnsi"/>
          <w:color w:val="333333"/>
          <w:sz w:val="21"/>
          <w:szCs w:val="21"/>
        </w:rPr>
        <w:t xml:space="preserve"> matters</w:t>
      </w:r>
      <w:r w:rsidRPr="005532A6">
        <w:rPr>
          <w:rFonts w:eastAsia="Times New Roman" w:cstheme="minorHAnsi"/>
          <w:color w:val="333333"/>
          <w:sz w:val="21"/>
          <w:szCs w:val="21"/>
        </w:rPr>
        <w:t xml:space="preserve"> is manage</w:t>
      </w:r>
      <w:r w:rsidR="004A3008">
        <w:rPr>
          <w:rFonts w:eastAsia="Times New Roman" w:cstheme="minorHAnsi"/>
          <w:color w:val="333333"/>
          <w:sz w:val="21"/>
          <w:szCs w:val="21"/>
        </w:rPr>
        <w:t>d day-to</w:t>
      </w:r>
      <w:r w:rsidR="004718F6">
        <w:rPr>
          <w:rFonts w:eastAsia="Times New Roman" w:cstheme="minorHAnsi"/>
          <w:color w:val="333333"/>
          <w:sz w:val="21"/>
          <w:szCs w:val="21"/>
        </w:rPr>
        <w:t>-</w:t>
      </w:r>
      <w:r w:rsidR="004A3008">
        <w:rPr>
          <w:rFonts w:eastAsia="Times New Roman" w:cstheme="minorHAnsi"/>
          <w:color w:val="333333"/>
          <w:sz w:val="21"/>
          <w:szCs w:val="21"/>
        </w:rPr>
        <w:t>day by</w:t>
      </w:r>
      <w:r w:rsidRPr="005532A6">
        <w:rPr>
          <w:rFonts w:eastAsia="Times New Roman" w:cstheme="minorHAnsi"/>
          <w:color w:val="333333"/>
          <w:sz w:val="21"/>
          <w:szCs w:val="21"/>
        </w:rPr>
        <w:t xml:space="preserve"> our </w:t>
      </w:r>
      <w:r>
        <w:rPr>
          <w:rFonts w:eastAsia="Times New Roman" w:cstheme="minorHAnsi"/>
          <w:color w:val="333333"/>
          <w:sz w:val="21"/>
          <w:szCs w:val="21"/>
        </w:rPr>
        <w:t>local UK finance teams, with dedicated support from the Global</w:t>
      </w:r>
      <w:r w:rsidRPr="005532A6">
        <w:rPr>
          <w:rFonts w:eastAsia="Times New Roman" w:cstheme="minorHAnsi"/>
          <w:color w:val="333333"/>
          <w:sz w:val="21"/>
          <w:szCs w:val="21"/>
        </w:rPr>
        <w:t xml:space="preserve"> tax team</w:t>
      </w:r>
      <w:r w:rsidR="002A4D69">
        <w:rPr>
          <w:rFonts w:eastAsia="Times New Roman" w:cstheme="minorHAnsi"/>
          <w:color w:val="333333"/>
          <w:sz w:val="21"/>
          <w:szCs w:val="21"/>
        </w:rPr>
        <w:t>.</w:t>
      </w:r>
      <w:r>
        <w:rPr>
          <w:rFonts w:eastAsia="Times New Roman" w:cstheme="minorHAnsi"/>
          <w:color w:val="333333"/>
          <w:sz w:val="21"/>
          <w:szCs w:val="21"/>
        </w:rPr>
        <w:t xml:space="preserve"> </w:t>
      </w:r>
      <w:r w:rsidR="001D00CB">
        <w:t xml:space="preserve">Each entity within </w:t>
      </w:r>
      <w:r w:rsidR="00CE2997">
        <w:t xml:space="preserve">the </w:t>
      </w:r>
      <w:r w:rsidR="001D00CB">
        <w:t xml:space="preserve">Alkegen UK </w:t>
      </w:r>
      <w:r w:rsidR="00CE2997">
        <w:t xml:space="preserve">subgroups </w:t>
      </w:r>
      <w:r w:rsidR="001D00CB">
        <w:t>has a qualified accountant appointed as financial controller</w:t>
      </w:r>
      <w:r w:rsidR="00CE2997">
        <w:t>,</w:t>
      </w:r>
      <w:r w:rsidR="001D00CB">
        <w:t xml:space="preserve"> leading a finance team.</w:t>
      </w:r>
      <w:r>
        <w:t xml:space="preserve"> </w:t>
      </w:r>
    </w:p>
    <w:p w14:paraId="35FBB72B" w14:textId="77777777" w:rsidR="001D00CB" w:rsidRDefault="001D00CB" w:rsidP="00E714CF">
      <w:pPr>
        <w:spacing w:after="0" w:line="285" w:lineRule="atLeast"/>
        <w:textAlignment w:val="baseline"/>
        <w:rPr>
          <w:rFonts w:eastAsia="Times New Roman" w:cstheme="minorHAnsi"/>
          <w:color w:val="333333"/>
          <w:sz w:val="21"/>
          <w:szCs w:val="21"/>
        </w:rPr>
      </w:pPr>
    </w:p>
    <w:p w14:paraId="5AAC5C5A" w14:textId="77777777" w:rsidR="00AE157D" w:rsidRDefault="00AE157D" w:rsidP="00E714CF">
      <w:pPr>
        <w:spacing w:after="0" w:line="285" w:lineRule="atLeast"/>
        <w:textAlignment w:val="baseline"/>
        <w:rPr>
          <w:rFonts w:eastAsia="Times New Roman" w:cstheme="minorHAnsi"/>
          <w:color w:val="333333"/>
          <w:sz w:val="21"/>
          <w:szCs w:val="21"/>
        </w:rPr>
      </w:pPr>
    </w:p>
    <w:p w14:paraId="6BA8B530" w14:textId="77777777" w:rsidR="00E714CF" w:rsidRPr="009A243B" w:rsidRDefault="00E714CF" w:rsidP="00E714CF">
      <w:pPr>
        <w:spacing w:after="0" w:line="240" w:lineRule="auto"/>
        <w:ind w:left="-15"/>
        <w:textAlignment w:val="baseline"/>
        <w:outlineLvl w:val="1"/>
        <w:rPr>
          <w:rFonts w:eastAsia="Times New Roman" w:cstheme="minorHAnsi"/>
          <w:color w:val="1F5F93"/>
          <w:sz w:val="28"/>
          <w:szCs w:val="28"/>
        </w:rPr>
      </w:pPr>
      <w:r w:rsidRPr="009A243B">
        <w:rPr>
          <w:rFonts w:eastAsia="Times New Roman" w:cstheme="minorHAnsi"/>
          <w:color w:val="1F5F93"/>
          <w:sz w:val="28"/>
          <w:szCs w:val="28"/>
        </w:rPr>
        <w:lastRenderedPageBreak/>
        <w:t>Tax planning and acceptable risk</w:t>
      </w:r>
    </w:p>
    <w:p w14:paraId="423BF03E" w14:textId="06BEADBB" w:rsidR="00E714CF" w:rsidRPr="009A243B" w:rsidRDefault="00E714CF" w:rsidP="009A243B">
      <w:pPr>
        <w:spacing w:after="0" w:line="285" w:lineRule="atLeast"/>
        <w:jc w:val="both"/>
        <w:textAlignment w:val="baseline"/>
        <w:rPr>
          <w:rFonts w:eastAsia="Times New Roman" w:cstheme="minorHAnsi"/>
          <w:color w:val="333333"/>
          <w:sz w:val="21"/>
          <w:szCs w:val="21"/>
        </w:rPr>
      </w:pPr>
      <w:r w:rsidRPr="009A243B">
        <w:rPr>
          <w:rFonts w:eastAsia="Times New Roman" w:cstheme="minorHAnsi"/>
          <w:color w:val="333333"/>
          <w:sz w:val="21"/>
          <w:szCs w:val="21"/>
        </w:rPr>
        <w:t xml:space="preserve">In </w:t>
      </w:r>
      <w:r w:rsidR="00397AC2" w:rsidRPr="009A243B">
        <w:rPr>
          <w:rFonts w:eastAsia="Times New Roman" w:cstheme="minorHAnsi"/>
          <w:color w:val="333333"/>
          <w:sz w:val="21"/>
          <w:szCs w:val="21"/>
        </w:rPr>
        <w:t xml:space="preserve">line with our Core Values, the Group strives to comply with all UK tax obligations.  When </w:t>
      </w:r>
      <w:r w:rsidRPr="009A243B">
        <w:rPr>
          <w:rFonts w:eastAsia="Times New Roman" w:cstheme="minorHAnsi"/>
          <w:color w:val="333333"/>
          <w:sz w:val="21"/>
          <w:szCs w:val="21"/>
        </w:rPr>
        <w:t xml:space="preserve">structuring our business activities, we consider (along with </w:t>
      </w:r>
      <w:r w:rsidR="004A3008">
        <w:rPr>
          <w:rFonts w:eastAsia="Times New Roman" w:cstheme="minorHAnsi"/>
          <w:color w:val="333333"/>
          <w:sz w:val="21"/>
          <w:szCs w:val="21"/>
        </w:rPr>
        <w:t xml:space="preserve">all </w:t>
      </w:r>
      <w:r w:rsidRPr="009A243B">
        <w:rPr>
          <w:rFonts w:eastAsia="Times New Roman" w:cstheme="minorHAnsi"/>
          <w:color w:val="333333"/>
          <w:sz w:val="21"/>
          <w:szCs w:val="21"/>
        </w:rPr>
        <w:t xml:space="preserve">other relevant factors) </w:t>
      </w:r>
      <w:r w:rsidR="00397AC2" w:rsidRPr="009A243B">
        <w:rPr>
          <w:rFonts w:eastAsia="Times New Roman" w:cstheme="minorHAnsi"/>
          <w:color w:val="333333"/>
          <w:sz w:val="21"/>
          <w:szCs w:val="21"/>
        </w:rPr>
        <w:t xml:space="preserve">the </w:t>
      </w:r>
      <w:r w:rsidRPr="009A243B">
        <w:rPr>
          <w:rFonts w:eastAsia="Times New Roman" w:cstheme="minorHAnsi"/>
          <w:color w:val="333333"/>
          <w:sz w:val="21"/>
          <w:szCs w:val="21"/>
        </w:rPr>
        <w:t xml:space="preserve">tax laws </w:t>
      </w:r>
      <w:r w:rsidR="00397AC2" w:rsidRPr="009A243B">
        <w:rPr>
          <w:rFonts w:eastAsia="Times New Roman" w:cstheme="minorHAnsi"/>
          <w:color w:val="333333"/>
          <w:sz w:val="21"/>
          <w:szCs w:val="21"/>
        </w:rPr>
        <w:t>of</w:t>
      </w:r>
      <w:r w:rsidRPr="009A243B">
        <w:rPr>
          <w:rFonts w:eastAsia="Times New Roman" w:cstheme="minorHAnsi"/>
          <w:color w:val="333333"/>
          <w:sz w:val="21"/>
          <w:szCs w:val="21"/>
        </w:rPr>
        <w:t xml:space="preserve"> </w:t>
      </w:r>
      <w:r w:rsidR="00397AC2" w:rsidRPr="009A243B">
        <w:rPr>
          <w:rFonts w:eastAsia="Times New Roman" w:cstheme="minorHAnsi"/>
          <w:color w:val="333333"/>
          <w:sz w:val="21"/>
          <w:szCs w:val="21"/>
        </w:rPr>
        <w:t>the</w:t>
      </w:r>
      <w:r w:rsidRPr="009A243B">
        <w:rPr>
          <w:rFonts w:eastAsia="Times New Roman" w:cstheme="minorHAnsi"/>
          <w:color w:val="333333"/>
          <w:sz w:val="21"/>
          <w:szCs w:val="21"/>
        </w:rPr>
        <w:t xml:space="preserve"> countries </w:t>
      </w:r>
      <w:r w:rsidR="00397AC2" w:rsidRPr="009A243B">
        <w:rPr>
          <w:rFonts w:eastAsia="Times New Roman" w:cstheme="minorHAnsi"/>
          <w:color w:val="333333"/>
          <w:sz w:val="21"/>
          <w:szCs w:val="21"/>
        </w:rPr>
        <w:t xml:space="preserve">in which </w:t>
      </w:r>
      <w:r w:rsidRPr="009A243B">
        <w:rPr>
          <w:rFonts w:eastAsia="Times New Roman" w:cstheme="minorHAnsi"/>
          <w:color w:val="333333"/>
          <w:sz w:val="21"/>
          <w:szCs w:val="21"/>
        </w:rPr>
        <w:t xml:space="preserve">we operate. </w:t>
      </w:r>
      <w:r w:rsidR="00397AC2" w:rsidRPr="009A243B">
        <w:rPr>
          <w:rFonts w:eastAsia="Times New Roman" w:cstheme="minorHAnsi"/>
          <w:color w:val="333333"/>
          <w:sz w:val="21"/>
          <w:szCs w:val="21"/>
        </w:rPr>
        <w:t>Consequently, we will not undertake aggressive or contrived tax planning for the purpose of reducing our UK tax liabilities</w:t>
      </w:r>
      <w:r w:rsidR="000F44CF" w:rsidRPr="009A243B">
        <w:rPr>
          <w:rFonts w:eastAsia="Times New Roman" w:cstheme="minorHAnsi"/>
          <w:color w:val="333333"/>
          <w:sz w:val="21"/>
          <w:szCs w:val="21"/>
        </w:rPr>
        <w:t xml:space="preserve"> – we are committed to paying our ‘fair share’ of tax.</w:t>
      </w:r>
      <w:r w:rsidR="00397AC2" w:rsidRPr="009A243B">
        <w:rPr>
          <w:rFonts w:eastAsia="Times New Roman" w:cstheme="minorHAnsi"/>
          <w:color w:val="333333"/>
          <w:sz w:val="21"/>
          <w:szCs w:val="21"/>
        </w:rPr>
        <w:t xml:space="preserve"> </w:t>
      </w:r>
      <w:r w:rsidRPr="009A243B">
        <w:rPr>
          <w:rFonts w:eastAsia="Times New Roman" w:cstheme="minorHAnsi"/>
          <w:color w:val="333333"/>
          <w:sz w:val="21"/>
          <w:szCs w:val="21"/>
        </w:rPr>
        <w:t xml:space="preserve">Any tax planning undertaken will </w:t>
      </w:r>
      <w:r w:rsidR="000F44CF" w:rsidRPr="009A243B">
        <w:rPr>
          <w:rFonts w:eastAsia="Times New Roman" w:cstheme="minorHAnsi"/>
          <w:color w:val="333333"/>
          <w:sz w:val="21"/>
          <w:szCs w:val="21"/>
        </w:rPr>
        <w:t xml:space="preserve">align with our business objectives and current business </w:t>
      </w:r>
      <w:r w:rsidR="009B5DB3" w:rsidRPr="009A243B">
        <w:rPr>
          <w:rFonts w:eastAsia="Times New Roman" w:cstheme="minorHAnsi"/>
          <w:color w:val="333333"/>
          <w:sz w:val="21"/>
          <w:szCs w:val="21"/>
        </w:rPr>
        <w:t>economics and</w:t>
      </w:r>
      <w:r w:rsidR="000F44CF" w:rsidRPr="009A243B">
        <w:rPr>
          <w:rFonts w:eastAsia="Times New Roman" w:cstheme="minorHAnsi"/>
          <w:color w:val="333333"/>
          <w:sz w:val="21"/>
          <w:szCs w:val="21"/>
        </w:rPr>
        <w:t xml:space="preserve"> have commercial purpose.  External tax advice will be sought for complex transactions or in grey areas.  These principles mean that Alkegen wil</w:t>
      </w:r>
      <w:r w:rsidR="00F32193">
        <w:rPr>
          <w:rFonts w:eastAsia="Times New Roman" w:cstheme="minorHAnsi"/>
          <w:color w:val="333333"/>
          <w:sz w:val="21"/>
          <w:szCs w:val="21"/>
        </w:rPr>
        <w:t>l</w:t>
      </w:r>
      <w:r w:rsidR="000F44CF" w:rsidRPr="009A243B">
        <w:rPr>
          <w:rFonts w:eastAsia="Times New Roman" w:cstheme="minorHAnsi"/>
          <w:color w:val="333333"/>
          <w:sz w:val="21"/>
          <w:szCs w:val="21"/>
        </w:rPr>
        <w:t xml:space="preserve"> undertake transactions/ planning in the</w:t>
      </w:r>
      <w:r w:rsidR="009A243B" w:rsidRPr="009A243B">
        <w:rPr>
          <w:rFonts w:eastAsia="Times New Roman" w:cstheme="minorHAnsi"/>
          <w:color w:val="333333"/>
          <w:sz w:val="21"/>
          <w:szCs w:val="21"/>
        </w:rPr>
        <w:t xml:space="preserve"> UK in</w:t>
      </w:r>
      <w:r w:rsidR="000F44CF" w:rsidRPr="009A243B">
        <w:rPr>
          <w:rFonts w:eastAsia="Times New Roman" w:cstheme="minorHAnsi"/>
          <w:color w:val="333333"/>
          <w:sz w:val="21"/>
          <w:szCs w:val="21"/>
        </w:rPr>
        <w:t xml:space="preserve"> </w:t>
      </w:r>
      <w:r w:rsidR="004718F6">
        <w:rPr>
          <w:rFonts w:eastAsia="Times New Roman" w:cstheme="minorHAnsi"/>
          <w:color w:val="333333"/>
          <w:sz w:val="21"/>
          <w:szCs w:val="21"/>
        </w:rPr>
        <w:t xml:space="preserve">the </w:t>
      </w:r>
      <w:r w:rsidR="000F44CF" w:rsidRPr="009A243B">
        <w:rPr>
          <w:rFonts w:eastAsia="Times New Roman" w:cstheme="minorHAnsi"/>
          <w:color w:val="333333"/>
          <w:sz w:val="21"/>
          <w:szCs w:val="21"/>
        </w:rPr>
        <w:t xml:space="preserve">most tax efficient manner without </w:t>
      </w:r>
      <w:r w:rsidR="009A243B" w:rsidRPr="009A243B">
        <w:rPr>
          <w:rFonts w:eastAsia="Times New Roman" w:cstheme="minorHAnsi"/>
          <w:color w:val="333333"/>
          <w:sz w:val="21"/>
          <w:szCs w:val="21"/>
        </w:rPr>
        <w:t>exposing our UK corporate members to undue tax risk.</w:t>
      </w:r>
      <w:r w:rsidR="000F44CF" w:rsidRPr="009A243B">
        <w:rPr>
          <w:rFonts w:eastAsia="Times New Roman" w:cstheme="minorHAnsi"/>
          <w:color w:val="333333"/>
          <w:sz w:val="21"/>
          <w:szCs w:val="21"/>
        </w:rPr>
        <w:t xml:space="preserve">    </w:t>
      </w:r>
    </w:p>
    <w:p w14:paraId="7B1B33B9" w14:textId="5674AC7F" w:rsidR="00CE2997" w:rsidRPr="009A243B" w:rsidRDefault="009A243B" w:rsidP="009A243B">
      <w:pPr>
        <w:spacing w:after="0" w:line="285" w:lineRule="atLeast"/>
        <w:jc w:val="both"/>
        <w:textAlignment w:val="baseline"/>
        <w:rPr>
          <w:rFonts w:eastAsia="Times New Roman" w:cstheme="minorHAnsi"/>
          <w:color w:val="333333"/>
          <w:sz w:val="21"/>
          <w:szCs w:val="21"/>
        </w:rPr>
      </w:pPr>
      <w:r w:rsidRPr="009A243B">
        <w:rPr>
          <w:sz w:val="21"/>
          <w:szCs w:val="21"/>
        </w:rPr>
        <w:t>Where appropriate, a</w:t>
      </w:r>
      <w:r w:rsidR="00CE2997" w:rsidRPr="009A243B">
        <w:rPr>
          <w:sz w:val="21"/>
          <w:szCs w:val="21"/>
        </w:rPr>
        <w:t xml:space="preserve">vailable </w:t>
      </w:r>
      <w:r w:rsidRPr="009A243B">
        <w:rPr>
          <w:sz w:val="21"/>
          <w:szCs w:val="21"/>
        </w:rPr>
        <w:t xml:space="preserve">statutory tax </w:t>
      </w:r>
      <w:r w:rsidR="00CE2997" w:rsidRPr="009A243B">
        <w:rPr>
          <w:sz w:val="21"/>
          <w:szCs w:val="21"/>
        </w:rPr>
        <w:t xml:space="preserve">reliefs and incentives are claimed, </w:t>
      </w:r>
      <w:r w:rsidRPr="009A243B">
        <w:rPr>
          <w:sz w:val="21"/>
          <w:szCs w:val="21"/>
        </w:rPr>
        <w:t xml:space="preserve">in line </w:t>
      </w:r>
      <w:r w:rsidR="0099508E">
        <w:rPr>
          <w:sz w:val="21"/>
          <w:szCs w:val="21"/>
        </w:rPr>
        <w:t xml:space="preserve">with </w:t>
      </w:r>
      <w:r w:rsidRPr="009A243B">
        <w:rPr>
          <w:sz w:val="21"/>
          <w:szCs w:val="21"/>
        </w:rPr>
        <w:t>business activities and with the intended purpose of the relevant tax legislation</w:t>
      </w:r>
      <w:r w:rsidR="00CE2997" w:rsidRPr="009A243B">
        <w:rPr>
          <w:sz w:val="21"/>
          <w:szCs w:val="21"/>
        </w:rPr>
        <w:t>.</w:t>
      </w:r>
    </w:p>
    <w:p w14:paraId="107C5377" w14:textId="77777777" w:rsidR="00E714CF" w:rsidRPr="005532A6" w:rsidRDefault="00E714CF" w:rsidP="00E714CF">
      <w:pPr>
        <w:spacing w:after="0" w:line="285" w:lineRule="atLeast"/>
        <w:textAlignment w:val="baseline"/>
        <w:rPr>
          <w:rFonts w:eastAsia="Times New Roman" w:cstheme="minorHAnsi"/>
          <w:color w:val="333333"/>
          <w:sz w:val="21"/>
          <w:szCs w:val="21"/>
        </w:rPr>
      </w:pPr>
    </w:p>
    <w:p w14:paraId="0C9AC703" w14:textId="6F48E986" w:rsidR="00E714CF" w:rsidRPr="00212041" w:rsidRDefault="00E714CF" w:rsidP="00E714CF">
      <w:pPr>
        <w:spacing w:after="0" w:line="240" w:lineRule="auto"/>
        <w:ind w:left="-15"/>
        <w:textAlignment w:val="baseline"/>
        <w:outlineLvl w:val="1"/>
        <w:rPr>
          <w:rFonts w:eastAsia="Times New Roman" w:cstheme="minorHAnsi"/>
          <w:color w:val="1F5F93"/>
          <w:sz w:val="28"/>
          <w:szCs w:val="28"/>
        </w:rPr>
      </w:pPr>
      <w:r w:rsidRPr="00212041">
        <w:rPr>
          <w:rFonts w:eastAsia="Times New Roman" w:cstheme="minorHAnsi"/>
          <w:color w:val="1F5F93"/>
          <w:sz w:val="28"/>
          <w:szCs w:val="28"/>
        </w:rPr>
        <w:t>Relationship with HMRC</w:t>
      </w:r>
    </w:p>
    <w:p w14:paraId="28D17C35" w14:textId="28CF77B0" w:rsidR="00E714CF" w:rsidRPr="00212041" w:rsidRDefault="00E714CF" w:rsidP="009A243B">
      <w:pPr>
        <w:jc w:val="both"/>
        <w:rPr>
          <w:sz w:val="21"/>
          <w:szCs w:val="21"/>
        </w:rPr>
      </w:pPr>
      <w:r w:rsidRPr="00212041">
        <w:rPr>
          <w:sz w:val="21"/>
          <w:szCs w:val="21"/>
        </w:rPr>
        <w:t xml:space="preserve">When required to engage with HMRC, the Alkegen UK Group strive to collaborate and maintain an open, honest and transparent relationship with HMRC. All engagement is conducted with integrity and </w:t>
      </w:r>
      <w:r w:rsidR="009B5DB3" w:rsidRPr="00212041">
        <w:rPr>
          <w:sz w:val="21"/>
          <w:szCs w:val="21"/>
        </w:rPr>
        <w:t>respect and</w:t>
      </w:r>
      <w:r w:rsidRPr="00212041">
        <w:rPr>
          <w:sz w:val="21"/>
          <w:szCs w:val="21"/>
        </w:rPr>
        <w:t xml:space="preserve"> is based on mutual trust. In general, all contact with HMRC is maintained by the UK financial controllers. </w:t>
      </w:r>
      <w:r w:rsidR="004A3008">
        <w:rPr>
          <w:sz w:val="21"/>
          <w:szCs w:val="21"/>
        </w:rPr>
        <w:br/>
      </w:r>
      <w:r w:rsidRPr="00212041">
        <w:rPr>
          <w:sz w:val="21"/>
          <w:szCs w:val="21"/>
        </w:rPr>
        <w:t>Alkegen does not have a Customer Relationship Manager, or other dedicated point of contact, with HMRC.</w:t>
      </w:r>
      <w:r w:rsidR="00C20310">
        <w:rPr>
          <w:sz w:val="21"/>
          <w:szCs w:val="21"/>
        </w:rPr>
        <w:t xml:space="preserve"> </w:t>
      </w:r>
    </w:p>
    <w:p w14:paraId="2AD043E1" w14:textId="77777777" w:rsidR="00E714CF" w:rsidRPr="00091473" w:rsidRDefault="00E714CF" w:rsidP="00091473"/>
    <w:sectPr w:rsidR="00E714CF" w:rsidRPr="00091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3"/>
    <w:rsid w:val="000401F3"/>
    <w:rsid w:val="00086F96"/>
    <w:rsid w:val="00091473"/>
    <w:rsid w:val="000F44CF"/>
    <w:rsid w:val="00184A7F"/>
    <w:rsid w:val="001A1A46"/>
    <w:rsid w:val="001D00CB"/>
    <w:rsid w:val="00212041"/>
    <w:rsid w:val="002A4D69"/>
    <w:rsid w:val="002A5F91"/>
    <w:rsid w:val="00397AC2"/>
    <w:rsid w:val="004061EC"/>
    <w:rsid w:val="0047181F"/>
    <w:rsid w:val="004718F6"/>
    <w:rsid w:val="004A3008"/>
    <w:rsid w:val="005532A6"/>
    <w:rsid w:val="005831F3"/>
    <w:rsid w:val="005C4DC2"/>
    <w:rsid w:val="006736A3"/>
    <w:rsid w:val="00705A99"/>
    <w:rsid w:val="00723F02"/>
    <w:rsid w:val="007F40C8"/>
    <w:rsid w:val="00815E66"/>
    <w:rsid w:val="0099508E"/>
    <w:rsid w:val="009A243B"/>
    <w:rsid w:val="009B5DB3"/>
    <w:rsid w:val="009D5881"/>
    <w:rsid w:val="009F43C9"/>
    <w:rsid w:val="00A063C8"/>
    <w:rsid w:val="00AC5223"/>
    <w:rsid w:val="00AE157D"/>
    <w:rsid w:val="00B211E0"/>
    <w:rsid w:val="00B62F4C"/>
    <w:rsid w:val="00C20310"/>
    <w:rsid w:val="00C3019B"/>
    <w:rsid w:val="00C95D3D"/>
    <w:rsid w:val="00CE2997"/>
    <w:rsid w:val="00E714CF"/>
    <w:rsid w:val="00F32193"/>
    <w:rsid w:val="00F84252"/>
    <w:rsid w:val="00FB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6D81"/>
  <w15:chartTrackingRefBased/>
  <w15:docId w15:val="{B386D853-A0DC-4C7B-8209-76245B71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14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4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14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76907">
      <w:bodyDiv w:val="1"/>
      <w:marLeft w:val="0"/>
      <w:marRight w:val="0"/>
      <w:marTop w:val="0"/>
      <w:marBottom w:val="0"/>
      <w:divBdr>
        <w:top w:val="none" w:sz="0" w:space="0" w:color="auto"/>
        <w:left w:val="none" w:sz="0" w:space="0" w:color="auto"/>
        <w:bottom w:val="none" w:sz="0" w:space="0" w:color="auto"/>
        <w:right w:val="none" w:sz="0" w:space="0" w:color="auto"/>
      </w:divBdr>
      <w:divsChild>
        <w:div w:id="1431466190">
          <w:marLeft w:val="0"/>
          <w:marRight w:val="0"/>
          <w:marTop w:val="0"/>
          <w:marBottom w:val="0"/>
          <w:divBdr>
            <w:top w:val="none" w:sz="0" w:space="0" w:color="auto"/>
            <w:left w:val="none" w:sz="0" w:space="0" w:color="auto"/>
            <w:bottom w:val="none" w:sz="0" w:space="0" w:color="auto"/>
            <w:right w:val="none" w:sz="0" w:space="0" w:color="auto"/>
          </w:divBdr>
          <w:divsChild>
            <w:div w:id="736051450">
              <w:marLeft w:val="0"/>
              <w:marRight w:val="0"/>
              <w:marTop w:val="0"/>
              <w:marBottom w:val="0"/>
              <w:divBdr>
                <w:top w:val="none" w:sz="0" w:space="0" w:color="auto"/>
                <w:left w:val="none" w:sz="0" w:space="0" w:color="auto"/>
                <w:bottom w:val="none" w:sz="0" w:space="0" w:color="auto"/>
                <w:right w:val="none" w:sz="0" w:space="0" w:color="auto"/>
              </w:divBdr>
              <w:divsChild>
                <w:div w:id="14994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2</Pages>
  <Words>755</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Alkegen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Kelsall</dc:creator>
  <cp:keywords/>
  <dc:description/>
  <cp:lastModifiedBy>Amy A. Harrington</cp:lastModifiedBy>
  <cp:revision>2</cp:revision>
  <dcterms:created xsi:type="dcterms:W3CDTF">2025-02-21T12:17:00Z</dcterms:created>
  <dcterms:modified xsi:type="dcterms:W3CDTF">2025-02-21T12:17:00Z</dcterms:modified>
</cp:coreProperties>
</file>